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FF" w:rsidRP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Глубокоуважаемая редколлегия журнала.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A853FF">
        <w:rPr>
          <w:rFonts w:ascii="Times New Roman" w:hAnsi="Times New Roman" w:cs="Times New Roman"/>
          <w:sz w:val="24"/>
          <w:szCs w:val="24"/>
        </w:rPr>
        <w:t xml:space="preserve"> хо</w:t>
      </w:r>
      <w:r>
        <w:rPr>
          <w:rFonts w:ascii="Times New Roman" w:hAnsi="Times New Roman" w:cs="Times New Roman"/>
          <w:sz w:val="24"/>
          <w:szCs w:val="24"/>
        </w:rPr>
        <w:t>чу</w:t>
      </w:r>
      <w:r w:rsidRPr="00A853FF">
        <w:rPr>
          <w:rFonts w:ascii="Times New Roman" w:hAnsi="Times New Roman" w:cs="Times New Roman"/>
          <w:sz w:val="24"/>
          <w:szCs w:val="24"/>
        </w:rPr>
        <w:t xml:space="preserve"> представить оригинальную исследовательскую статью под названием «Характеристика лошадей из </w:t>
      </w:r>
      <w:proofErr w:type="spellStart"/>
      <w:r w:rsidRPr="00A853FF">
        <w:rPr>
          <w:rFonts w:ascii="Times New Roman" w:hAnsi="Times New Roman" w:cs="Times New Roman"/>
          <w:sz w:val="24"/>
          <w:szCs w:val="24"/>
        </w:rPr>
        <w:t>бескурганного</w:t>
      </w:r>
      <w:proofErr w:type="spellEnd"/>
      <w:r w:rsidRPr="00A853FF">
        <w:rPr>
          <w:rFonts w:ascii="Times New Roman" w:hAnsi="Times New Roman" w:cs="Times New Roman"/>
          <w:sz w:val="24"/>
          <w:szCs w:val="24"/>
        </w:rPr>
        <w:t xml:space="preserve"> могильника Гастон </w:t>
      </w:r>
      <w:proofErr w:type="spellStart"/>
      <w:r w:rsidRPr="00A853FF">
        <w:rPr>
          <w:rFonts w:ascii="Times New Roman" w:hAnsi="Times New Roman" w:cs="Times New Roman"/>
          <w:sz w:val="24"/>
          <w:szCs w:val="24"/>
        </w:rPr>
        <w:t>Уота</w:t>
      </w:r>
      <w:proofErr w:type="spellEnd"/>
      <w:r w:rsidRPr="00A8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3FF">
        <w:rPr>
          <w:rFonts w:ascii="Times New Roman" w:hAnsi="Times New Roman" w:cs="Times New Roman"/>
          <w:sz w:val="24"/>
          <w:szCs w:val="24"/>
        </w:rPr>
        <w:t>кобанской</w:t>
      </w:r>
      <w:proofErr w:type="spellEnd"/>
      <w:r w:rsidRPr="00A853FF">
        <w:rPr>
          <w:rFonts w:ascii="Times New Roman" w:hAnsi="Times New Roman" w:cs="Times New Roman"/>
          <w:sz w:val="24"/>
          <w:szCs w:val="24"/>
        </w:rPr>
        <w:t xml:space="preserve"> культуры (VII–IV вв. до н.э., Республика Северная Осетия-Алания)» на рассмотрение журнала «История, археология и этнография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853FF">
        <w:rPr>
          <w:rFonts w:ascii="Times New Roman" w:hAnsi="Times New Roman" w:cs="Times New Roman"/>
          <w:sz w:val="24"/>
          <w:szCs w:val="24"/>
        </w:rPr>
        <w:t>авказа».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р</w:t>
      </w:r>
      <w:r w:rsidR="00A853FF">
        <w:rPr>
          <w:rFonts w:ascii="Times New Roman" w:hAnsi="Times New Roman" w:cs="Times New Roman"/>
          <w:sz w:val="24"/>
          <w:szCs w:val="24"/>
        </w:rPr>
        <w:t xml:space="preserve">абота была сделана совместно с А.П. </w:t>
      </w:r>
      <w:proofErr w:type="spellStart"/>
      <w:r w:rsidR="00A853FF">
        <w:rPr>
          <w:rFonts w:ascii="Times New Roman" w:hAnsi="Times New Roman" w:cs="Times New Roman"/>
          <w:sz w:val="24"/>
          <w:szCs w:val="24"/>
        </w:rPr>
        <w:t>Мошинским</w:t>
      </w:r>
      <w:proofErr w:type="spellEnd"/>
      <w:r w:rsidR="00A853FF">
        <w:rPr>
          <w:rFonts w:ascii="Times New Roman" w:hAnsi="Times New Roman" w:cs="Times New Roman"/>
          <w:sz w:val="24"/>
          <w:szCs w:val="24"/>
        </w:rPr>
        <w:t>, но не был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6051B">
        <w:rPr>
          <w:rFonts w:ascii="Times New Roman" w:hAnsi="Times New Roman" w:cs="Times New Roman"/>
          <w:sz w:val="24"/>
          <w:szCs w:val="24"/>
        </w:rPr>
        <w:t xml:space="preserve">доведена до публикации </w:t>
      </w:r>
      <w:r w:rsidR="00A853FF">
        <w:rPr>
          <w:rFonts w:ascii="Times New Roman" w:hAnsi="Times New Roman" w:cs="Times New Roman"/>
          <w:sz w:val="24"/>
          <w:szCs w:val="24"/>
        </w:rPr>
        <w:t xml:space="preserve">ранее. К </w:t>
      </w:r>
      <w:r w:rsidR="0076051B">
        <w:rPr>
          <w:rFonts w:ascii="Times New Roman" w:hAnsi="Times New Roman" w:cs="Times New Roman"/>
          <w:sz w:val="24"/>
          <w:szCs w:val="24"/>
        </w:rPr>
        <w:t>несчастью</w:t>
      </w:r>
      <w:r w:rsidR="00A853FF">
        <w:rPr>
          <w:rFonts w:ascii="Times New Roman" w:hAnsi="Times New Roman" w:cs="Times New Roman"/>
          <w:sz w:val="24"/>
          <w:szCs w:val="24"/>
        </w:rPr>
        <w:t>, в прошлом году Александр Пинкусович неожиданно скончался.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FF">
        <w:rPr>
          <w:rFonts w:ascii="Times New Roman" w:hAnsi="Times New Roman" w:cs="Times New Roman"/>
          <w:sz w:val="24"/>
          <w:szCs w:val="24"/>
        </w:rPr>
        <w:t>Мне бы хотелось ввести в научный оборот</w:t>
      </w:r>
      <w:r>
        <w:rPr>
          <w:rFonts w:ascii="Times New Roman" w:hAnsi="Times New Roman" w:cs="Times New Roman"/>
          <w:sz w:val="24"/>
          <w:szCs w:val="24"/>
        </w:rPr>
        <w:t xml:space="preserve"> полученные данные, в том числе и в память об авторе раскопок.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3D2" w:rsidRP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представлены результаты </w:t>
      </w:r>
      <w:r w:rsidRPr="00E903D2">
        <w:rPr>
          <w:rFonts w:ascii="Times New Roman" w:hAnsi="Times New Roman" w:cs="Times New Roman"/>
          <w:sz w:val="24"/>
          <w:szCs w:val="24"/>
        </w:rPr>
        <w:t>детально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90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3D2">
        <w:rPr>
          <w:rFonts w:ascii="Times New Roman" w:hAnsi="Times New Roman" w:cs="Times New Roman"/>
          <w:sz w:val="24"/>
          <w:szCs w:val="24"/>
        </w:rPr>
        <w:t>археозоологическо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903D2">
        <w:rPr>
          <w:rFonts w:ascii="Times New Roman" w:hAnsi="Times New Roman" w:cs="Times New Roman"/>
          <w:sz w:val="24"/>
          <w:szCs w:val="24"/>
        </w:rPr>
        <w:t xml:space="preserve">лошадей </w:t>
      </w:r>
      <w:proofErr w:type="spellStart"/>
      <w:r w:rsidRPr="00E903D2">
        <w:rPr>
          <w:rFonts w:ascii="Times New Roman" w:hAnsi="Times New Roman" w:cs="Times New Roman"/>
          <w:sz w:val="24"/>
          <w:szCs w:val="24"/>
        </w:rPr>
        <w:t>кобанской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03D2">
        <w:rPr>
          <w:rFonts w:ascii="Times New Roman" w:hAnsi="Times New Roman" w:cs="Times New Roman"/>
          <w:sz w:val="24"/>
          <w:szCs w:val="24"/>
        </w:rPr>
        <w:t xml:space="preserve">В могильнике Гастон </w:t>
      </w:r>
      <w:proofErr w:type="spellStart"/>
      <w:r w:rsidRPr="00E903D2">
        <w:rPr>
          <w:rFonts w:ascii="Times New Roman" w:hAnsi="Times New Roman" w:cs="Times New Roman"/>
          <w:sz w:val="24"/>
          <w:szCs w:val="24"/>
        </w:rPr>
        <w:t>Уота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обнаружены в общей сложности остатки о 25 лошадей, они найдены в погребениях совместно с человеком, в закладах погребений (по 28% особей) и в виде захоронений на отдельных жертвенных площадках (36% особей). Большинство исследованных лошадей были молодыми животными (до 3,5 лет — 56% особей, 3,5–4,5 лет — 20%). Только для трёх особей был определён пол — они оказались жеребцами. Лошадей начинали интенсивно использовать в качестве ездовых животных с 2,5–3 лет. </w:t>
      </w:r>
    </w:p>
    <w:p w:rsidR="00E903D2" w:rsidRP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03D2">
        <w:rPr>
          <w:rFonts w:ascii="Times New Roman" w:hAnsi="Times New Roman" w:cs="Times New Roman"/>
          <w:sz w:val="24"/>
          <w:szCs w:val="24"/>
        </w:rPr>
        <w:t>Кобанские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лошади были в основном среднерослыми (высота в холке 136–144 см), а отдельные особи малорослыми (128–136 см). По пропорциям костей конечностей они оказались </w:t>
      </w:r>
      <w:proofErr w:type="spellStart"/>
      <w:r w:rsidRPr="00E903D2">
        <w:rPr>
          <w:rFonts w:ascii="Times New Roman" w:hAnsi="Times New Roman" w:cs="Times New Roman"/>
          <w:sz w:val="24"/>
          <w:szCs w:val="24"/>
        </w:rPr>
        <w:t>средненогими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и тонконогими, близкими к быстроаллюрным, скаковым или рысистым породам. 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3D2">
        <w:rPr>
          <w:rFonts w:ascii="Times New Roman" w:hAnsi="Times New Roman" w:cs="Times New Roman"/>
          <w:sz w:val="24"/>
          <w:szCs w:val="24"/>
        </w:rPr>
        <w:t xml:space="preserve">Полученные нами по остеологическому материалу данные не подтверждают сформированное ранее на основе предметов изобразительного искусства представление о наличии у представителей </w:t>
      </w:r>
      <w:proofErr w:type="spellStart"/>
      <w:r w:rsidRPr="00E903D2">
        <w:rPr>
          <w:rFonts w:ascii="Times New Roman" w:hAnsi="Times New Roman" w:cs="Times New Roman"/>
          <w:sz w:val="24"/>
          <w:szCs w:val="24"/>
        </w:rPr>
        <w:t>кобанской</w:t>
      </w:r>
      <w:proofErr w:type="spellEnd"/>
      <w:r w:rsidRPr="00E903D2">
        <w:rPr>
          <w:rFonts w:ascii="Times New Roman" w:hAnsi="Times New Roman" w:cs="Times New Roman"/>
          <w:sz w:val="24"/>
          <w:szCs w:val="24"/>
        </w:rPr>
        <w:t xml:space="preserve"> культуры двух пород лошадей. Однако это заключение носит предварительный характер, так как объём исследованного материала был весьма ограниченный.</w:t>
      </w:r>
    </w:p>
    <w:p w:rsidR="0076051B" w:rsidRDefault="0076051B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51B">
        <w:rPr>
          <w:rFonts w:ascii="Times New Roman" w:hAnsi="Times New Roman" w:cs="Times New Roman"/>
          <w:sz w:val="24"/>
          <w:szCs w:val="24"/>
        </w:rPr>
        <w:t xml:space="preserve">К сожалению, богатый </w:t>
      </w:r>
      <w:proofErr w:type="spellStart"/>
      <w:r w:rsidRPr="0076051B">
        <w:rPr>
          <w:rFonts w:ascii="Times New Roman" w:hAnsi="Times New Roman" w:cs="Times New Roman"/>
          <w:sz w:val="24"/>
          <w:szCs w:val="24"/>
        </w:rPr>
        <w:t>археозоологический</w:t>
      </w:r>
      <w:proofErr w:type="spellEnd"/>
      <w:r w:rsidRPr="0076051B">
        <w:rPr>
          <w:rFonts w:ascii="Times New Roman" w:hAnsi="Times New Roman" w:cs="Times New Roman"/>
          <w:sz w:val="24"/>
          <w:szCs w:val="24"/>
        </w:rPr>
        <w:t xml:space="preserve"> материал, полученный за предыдущие десятилетия, не был в полной мере изучен и не сохранен для последующих исследований. </w:t>
      </w:r>
      <w:r>
        <w:rPr>
          <w:rFonts w:ascii="Times New Roman" w:hAnsi="Times New Roman" w:cs="Times New Roman"/>
          <w:sz w:val="24"/>
          <w:szCs w:val="24"/>
        </w:rPr>
        <w:t xml:space="preserve">Поэтому у нас не было </w:t>
      </w:r>
      <w:r w:rsidRPr="0076051B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051B">
        <w:rPr>
          <w:rFonts w:ascii="Times New Roman" w:hAnsi="Times New Roman" w:cs="Times New Roman"/>
          <w:sz w:val="24"/>
          <w:szCs w:val="24"/>
        </w:rPr>
        <w:t xml:space="preserve"> провести сравнительный анализ и составить представление о лошадях и их роли для населения Северного Кавказа в широком историческом контексте. </w:t>
      </w:r>
      <w:bookmarkStart w:id="0" w:name="_GoBack"/>
      <w:bookmarkEnd w:id="0"/>
      <w:r w:rsidRPr="0076051B">
        <w:rPr>
          <w:rFonts w:ascii="Times New Roman" w:hAnsi="Times New Roman" w:cs="Times New Roman"/>
          <w:sz w:val="24"/>
          <w:szCs w:val="24"/>
        </w:rPr>
        <w:t>Надеемся, что представленная работа создает отправную точку для дальнейших исследований лошадей этого региона в различные исторические периоды.</w:t>
      </w:r>
    </w:p>
    <w:p w:rsidR="00E903D2" w:rsidRP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A853FF" w:rsidRPr="00A853FF">
        <w:rPr>
          <w:rFonts w:ascii="Times New Roman" w:hAnsi="Times New Roman" w:cs="Times New Roman"/>
          <w:sz w:val="24"/>
          <w:szCs w:val="24"/>
        </w:rPr>
        <w:t xml:space="preserve"> счита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853FF" w:rsidRPr="00A853FF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изложенные в поданной статье </w:t>
      </w:r>
      <w:r w:rsidR="00A853FF" w:rsidRPr="00A853FF">
        <w:rPr>
          <w:rFonts w:ascii="Times New Roman" w:hAnsi="Times New Roman" w:cs="Times New Roman"/>
          <w:sz w:val="24"/>
          <w:szCs w:val="24"/>
        </w:rPr>
        <w:t>материалы подходят для публикации в «</w:t>
      </w:r>
      <w:r w:rsidRPr="00A853FF">
        <w:rPr>
          <w:rFonts w:ascii="Times New Roman" w:hAnsi="Times New Roman" w:cs="Times New Roman"/>
          <w:sz w:val="24"/>
          <w:szCs w:val="24"/>
        </w:rPr>
        <w:t xml:space="preserve">История, археология и этнография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853FF">
        <w:rPr>
          <w:rFonts w:ascii="Times New Roman" w:hAnsi="Times New Roman" w:cs="Times New Roman"/>
          <w:sz w:val="24"/>
          <w:szCs w:val="24"/>
        </w:rPr>
        <w:t>авказа</w:t>
      </w:r>
      <w:r w:rsidR="00A853FF" w:rsidRPr="00A853FF">
        <w:rPr>
          <w:rFonts w:ascii="Times New Roman" w:hAnsi="Times New Roman" w:cs="Times New Roman"/>
          <w:sz w:val="24"/>
          <w:szCs w:val="24"/>
        </w:rPr>
        <w:t>», поскольку они соответствуют целям и масштабам журнала.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У нас нет конфликтов интересов, о которых следует сообщать.</w:t>
      </w:r>
    </w:p>
    <w:p w:rsidR="00E903D2" w:rsidRPr="00A853FF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 xml:space="preserve">Всю корреспонденцию, касающуюся обработки данной рукописи, пожалуйста, направляйте </w:t>
      </w:r>
      <w:r w:rsidR="00E903D2">
        <w:rPr>
          <w:rFonts w:ascii="Times New Roman" w:hAnsi="Times New Roman" w:cs="Times New Roman"/>
          <w:sz w:val="24"/>
          <w:szCs w:val="24"/>
        </w:rPr>
        <w:t xml:space="preserve">мне </w:t>
      </w:r>
      <w:r w:rsidRPr="00A853FF">
        <w:rPr>
          <w:rFonts w:ascii="Times New Roman" w:hAnsi="Times New Roman" w:cs="Times New Roman"/>
          <w:sz w:val="24"/>
          <w:szCs w:val="24"/>
        </w:rPr>
        <w:t>по адресу: equusnns@mail.ru.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Благодар</w:t>
      </w:r>
      <w:r w:rsidR="00E903D2">
        <w:rPr>
          <w:rFonts w:ascii="Times New Roman" w:hAnsi="Times New Roman" w:cs="Times New Roman"/>
          <w:sz w:val="24"/>
          <w:szCs w:val="24"/>
        </w:rPr>
        <w:t>ю</w:t>
      </w:r>
      <w:r w:rsidRPr="00A853FF">
        <w:rPr>
          <w:rFonts w:ascii="Times New Roman" w:hAnsi="Times New Roman" w:cs="Times New Roman"/>
          <w:sz w:val="24"/>
          <w:szCs w:val="24"/>
        </w:rPr>
        <w:t xml:space="preserve"> вас за внимание к этой рукописи.</w:t>
      </w: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3D2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почтением, </w:t>
      </w:r>
    </w:p>
    <w:p w:rsidR="007061BB" w:rsidRDefault="00A853FF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FF">
        <w:rPr>
          <w:rFonts w:ascii="Times New Roman" w:hAnsi="Times New Roman" w:cs="Times New Roman"/>
          <w:sz w:val="24"/>
          <w:szCs w:val="24"/>
        </w:rPr>
        <w:t>Наталья Н</w:t>
      </w:r>
      <w:r w:rsidR="00E903D2">
        <w:rPr>
          <w:rFonts w:ascii="Times New Roman" w:hAnsi="Times New Roman" w:cs="Times New Roman"/>
          <w:sz w:val="24"/>
          <w:szCs w:val="24"/>
        </w:rPr>
        <w:t>иколаевна</w:t>
      </w:r>
      <w:r w:rsidRPr="00A853FF">
        <w:rPr>
          <w:rFonts w:ascii="Times New Roman" w:hAnsi="Times New Roman" w:cs="Times New Roman"/>
          <w:sz w:val="24"/>
          <w:szCs w:val="24"/>
        </w:rPr>
        <w:t xml:space="preserve"> Спасская</w:t>
      </w:r>
    </w:p>
    <w:p w:rsidR="00A853FF" w:rsidRPr="00A853FF" w:rsidRDefault="00E903D2" w:rsidP="00E9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Научно-исследовательский </w:t>
      </w:r>
      <w:r w:rsidR="00A853FF" w:rsidRPr="00A853FF">
        <w:rPr>
          <w:rFonts w:ascii="Times New Roman" w:hAnsi="Times New Roman" w:cs="Times New Roman"/>
          <w:sz w:val="24"/>
          <w:szCs w:val="24"/>
        </w:rPr>
        <w:t>Зоологический музей МГУ имени М.В. Ломоносова</w:t>
      </w:r>
    </w:p>
    <w:p w:rsidR="00E903D2" w:rsidRDefault="00E903D2" w:rsidP="00A853FF">
      <w:pPr>
        <w:rPr>
          <w:rFonts w:ascii="Times New Roman" w:hAnsi="Times New Roman" w:cs="Times New Roman"/>
          <w:sz w:val="24"/>
          <w:szCs w:val="24"/>
        </w:rPr>
      </w:pPr>
    </w:p>
    <w:p w:rsidR="00A853FF" w:rsidRPr="00A853FF" w:rsidRDefault="00E903D2" w:rsidP="00A85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15.11.2023</w:t>
      </w:r>
    </w:p>
    <w:sectPr w:rsidR="00A853FF" w:rsidRPr="00A8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FF"/>
    <w:rsid w:val="007061BB"/>
    <w:rsid w:val="0076051B"/>
    <w:rsid w:val="00A853FF"/>
    <w:rsid w:val="00E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72A4"/>
  <w15:chartTrackingRefBased/>
  <w15:docId w15:val="{E66EC001-2C09-4F00-A968-812F3DC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2023-11-15T18:44:00Z</dcterms:created>
  <dcterms:modified xsi:type="dcterms:W3CDTF">2023-11-15T19:13:00Z</dcterms:modified>
</cp:coreProperties>
</file>